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00FC" w14:textId="63662261" w:rsidR="000C5917" w:rsidRDefault="000C5917" w:rsidP="000C5917">
      <w:pPr>
        <w:spacing w:after="150" w:line="330" w:lineRule="atLeast"/>
        <w:rPr>
          <w:rFonts w:ascii="Arial" w:eastAsia="Times New Roman" w:hAnsi="Arial" w:cs="Arial"/>
          <w:color w:val="333333"/>
          <w:sz w:val="21"/>
          <w:szCs w:val="21"/>
        </w:rPr>
      </w:pPr>
      <w:r w:rsidRPr="000C5917">
        <w:rPr>
          <w:rFonts w:ascii="Arial" w:eastAsia="Times New Roman" w:hAnsi="Arial" w:cs="Arial"/>
          <w:b/>
          <w:bCs/>
          <w:color w:val="333333"/>
          <w:sz w:val="21"/>
          <w:szCs w:val="21"/>
        </w:rPr>
        <w:t>POLICY:</w:t>
      </w:r>
      <w:r w:rsidRPr="000C5917">
        <w:rPr>
          <w:rFonts w:ascii="Arial" w:eastAsia="Times New Roman" w:hAnsi="Arial" w:cs="Arial"/>
          <w:color w:val="333333"/>
          <w:sz w:val="21"/>
          <w:szCs w:val="21"/>
        </w:rPr>
        <w:t> {Enter Company Name} provides a fitness center for use by all regular full and part-time employees who complete a fitness assessment.</w:t>
      </w:r>
    </w:p>
    <w:p w14:paraId="77BBA8B2" w14:textId="77777777" w:rsidR="000C5917" w:rsidRPr="000C5917" w:rsidRDefault="000C5917" w:rsidP="000C5917">
      <w:pPr>
        <w:spacing w:after="150" w:line="330" w:lineRule="atLeast"/>
        <w:rPr>
          <w:rFonts w:ascii="Helvetica" w:eastAsia="Times New Roman" w:hAnsi="Helvetica" w:cs="Times New Roman"/>
          <w:color w:val="494949"/>
          <w:sz w:val="24"/>
          <w:szCs w:val="24"/>
        </w:rPr>
      </w:pPr>
      <w:r w:rsidRPr="000C5917">
        <w:rPr>
          <w:rFonts w:ascii="Arial" w:eastAsia="Times New Roman" w:hAnsi="Arial" w:cs="Arial"/>
          <w:b/>
          <w:bCs/>
          <w:color w:val="333333"/>
          <w:sz w:val="21"/>
          <w:szCs w:val="21"/>
        </w:rPr>
        <w:t>PROVISIONS</w:t>
      </w:r>
      <w:r w:rsidRPr="000C5917">
        <w:rPr>
          <w:rFonts w:ascii="Arial" w:eastAsia="Times New Roman" w:hAnsi="Arial" w:cs="Arial"/>
          <w:color w:val="333333"/>
          <w:sz w:val="21"/>
          <w:szCs w:val="21"/>
        </w:rPr>
        <w:t>:</w:t>
      </w:r>
    </w:p>
    <w:p w14:paraId="7543BD1B"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All employees are required to complete a fitness assessment, liability waiver, and facility orientation prior to being authorized to use the fitness center. Contact __________ to set up an appointment for a fitness assessment and orientation.</w:t>
      </w:r>
    </w:p>
    <w:p w14:paraId="42BAAC2B"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Only employees of {enter company name} and its affiliates are eligible to use the fitness center.</w:t>
      </w:r>
    </w:p>
    <w:p w14:paraId="0E6BD51A"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The fitness center will be open seven days a week, including holidays, from 6:00 a.m. to 9:00 p.m.</w:t>
      </w:r>
    </w:p>
    <w:p w14:paraId="59DAF400"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Access is by magnetic key card which will be coded for entry upon completion of a fitness assessment and orientation. The company is not responsible for any injury or accident occurring in the facility or during use of the facility including use of the locker room and shower area. The company is not responsible for any lost or stolen items left in the locker room or brought into the workout area.</w:t>
      </w:r>
    </w:p>
    <w:p w14:paraId="3FCF8EA0"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SAFETY FIRST! Contact your health care provider prior to using the facility for advice on types of exercises that are appropriate for you. Also contact your health care provider for advice on when to return to exercise following any injury or illness. Start out slowly and increase workout time and intensity gradually. Make sure to include a proper warm-up and cool-down into your workout routine.</w:t>
      </w:r>
    </w:p>
    <w:p w14:paraId="189F55D0"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There is a 20-minute limit on all cardiovascular equipment (bicycles, treadmills) when others are waiting. Any sweat left on fitness equipment should be toweled off immediately after use of the equipment.</w:t>
      </w:r>
    </w:p>
    <w:p w14:paraId="33ABBD31" w14:textId="77777777" w:rsidR="000C5917" w:rsidRPr="000C5917" w:rsidRDefault="000C5917" w:rsidP="00102EAF">
      <w:pPr>
        <w:numPr>
          <w:ilvl w:val="0"/>
          <w:numId w:val="1"/>
        </w:numPr>
        <w:spacing w:before="100" w:beforeAutospacing="1" w:after="100" w:afterAutospacing="1" w:line="276" w:lineRule="auto"/>
        <w:rPr>
          <w:rFonts w:ascii="Helvetica" w:eastAsia="Times New Roman" w:hAnsi="Helvetica" w:cs="Times New Roman"/>
          <w:color w:val="494949"/>
          <w:sz w:val="24"/>
          <w:szCs w:val="24"/>
        </w:rPr>
      </w:pPr>
      <w:r w:rsidRPr="000C5917">
        <w:rPr>
          <w:rFonts w:ascii="Arial" w:eastAsia="Times New Roman" w:hAnsi="Arial" w:cs="Arial"/>
          <w:color w:val="333333"/>
          <w:sz w:val="21"/>
          <w:szCs w:val="21"/>
        </w:rPr>
        <w:t xml:space="preserve">Proper workout attire must be worn. Employees should not use the facility while in regular work attire. Examples of proper attire include gym shorts, yoga pants, sweat pants, tee shirts, and tank </w:t>
      </w:r>
      <w:proofErr w:type="gramStart"/>
      <w:r w:rsidRPr="000C5917">
        <w:rPr>
          <w:rFonts w:ascii="Arial" w:eastAsia="Times New Roman" w:hAnsi="Arial" w:cs="Arial"/>
          <w:color w:val="333333"/>
          <w:sz w:val="21"/>
          <w:szCs w:val="21"/>
        </w:rPr>
        <w:t>tops..</w:t>
      </w:r>
      <w:proofErr w:type="gramEnd"/>
      <w:r w:rsidRPr="000C5917">
        <w:rPr>
          <w:rFonts w:ascii="Arial" w:eastAsia="Times New Roman" w:hAnsi="Arial" w:cs="Arial"/>
          <w:color w:val="333333"/>
          <w:sz w:val="21"/>
          <w:szCs w:val="21"/>
        </w:rPr>
        <w:t xml:space="preserve"> Showers facilities are available in the locker rooms. Employees who return to work after using the fitness center should do so in their normal work attire.</w:t>
      </w:r>
    </w:p>
    <w:p w14:paraId="16DDF8E3" w14:textId="77777777" w:rsidR="00A976F5" w:rsidRDefault="00A976F5"/>
    <w:sectPr w:rsidR="00A976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EC4A" w14:textId="77777777" w:rsidR="00E37EC7" w:rsidRDefault="00E37EC7" w:rsidP="00102EAF">
      <w:pPr>
        <w:spacing w:after="0" w:line="240" w:lineRule="auto"/>
      </w:pPr>
      <w:r>
        <w:separator/>
      </w:r>
    </w:p>
  </w:endnote>
  <w:endnote w:type="continuationSeparator" w:id="0">
    <w:p w14:paraId="05ABB0D7" w14:textId="77777777" w:rsidR="00E37EC7" w:rsidRDefault="00E37EC7" w:rsidP="0010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6838" w14:textId="77777777" w:rsidR="00E37EC7" w:rsidRDefault="00E37EC7" w:rsidP="00102EAF">
      <w:pPr>
        <w:spacing w:after="0" w:line="240" w:lineRule="auto"/>
      </w:pPr>
      <w:r>
        <w:separator/>
      </w:r>
    </w:p>
  </w:footnote>
  <w:footnote w:type="continuationSeparator" w:id="0">
    <w:p w14:paraId="79A6FA30" w14:textId="77777777" w:rsidR="00E37EC7" w:rsidRDefault="00E37EC7" w:rsidP="0010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9899" w14:textId="394BEDF4" w:rsidR="00102EAF" w:rsidRDefault="00102EAF">
    <w:pPr>
      <w:pStyle w:val="Header"/>
    </w:pPr>
    <w:hyperlink r:id="rId1" w:history="1">
      <w:r w:rsidRPr="00102EAF">
        <w:rPr>
          <w:rStyle w:val="Hyperlink"/>
        </w:rPr>
        <w:t>SHRM Fitness Cen</w:t>
      </w:r>
      <w:r w:rsidRPr="00102EAF">
        <w:rPr>
          <w:rStyle w:val="Hyperlink"/>
        </w:rPr>
        <w:t>ter Use Policy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6F"/>
    <w:multiLevelType w:val="multilevel"/>
    <w:tmpl w:val="C9E87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17"/>
    <w:rsid w:val="000C5917"/>
    <w:rsid w:val="00102EAF"/>
    <w:rsid w:val="009B6BF0"/>
    <w:rsid w:val="00A976F5"/>
    <w:rsid w:val="00E3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7326"/>
  <w15:chartTrackingRefBased/>
  <w15:docId w15:val="{1E81309A-23F6-48A7-B6C2-B6F9418C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917"/>
    <w:rPr>
      <w:color w:val="0563C1" w:themeColor="hyperlink"/>
      <w:u w:val="single"/>
    </w:rPr>
  </w:style>
  <w:style w:type="character" w:styleId="UnresolvedMention">
    <w:name w:val="Unresolved Mention"/>
    <w:basedOn w:val="DefaultParagraphFont"/>
    <w:uiPriority w:val="99"/>
    <w:semiHidden/>
    <w:unhideWhenUsed/>
    <w:rsid w:val="000C5917"/>
    <w:rPr>
      <w:color w:val="605E5C"/>
      <w:shd w:val="clear" w:color="auto" w:fill="E1DFDD"/>
    </w:rPr>
  </w:style>
  <w:style w:type="paragraph" w:styleId="Header">
    <w:name w:val="header"/>
    <w:basedOn w:val="Normal"/>
    <w:link w:val="HeaderChar"/>
    <w:uiPriority w:val="99"/>
    <w:unhideWhenUsed/>
    <w:rsid w:val="0010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AF"/>
  </w:style>
  <w:style w:type="paragraph" w:styleId="Footer">
    <w:name w:val="footer"/>
    <w:basedOn w:val="Normal"/>
    <w:link w:val="FooterChar"/>
    <w:uiPriority w:val="99"/>
    <w:unhideWhenUsed/>
    <w:rsid w:val="0010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AF"/>
  </w:style>
  <w:style w:type="character" w:styleId="FollowedHyperlink">
    <w:name w:val="FollowedHyperlink"/>
    <w:basedOn w:val="DefaultParagraphFont"/>
    <w:uiPriority w:val="99"/>
    <w:semiHidden/>
    <w:unhideWhenUsed/>
    <w:rsid w:val="00102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shrm.org/resourcesandtools/tools-and-samples/policies/pages/cms_0005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McDonald</dc:creator>
  <cp:keywords/>
  <dc:description/>
  <cp:lastModifiedBy>Hailey McDonald</cp:lastModifiedBy>
  <cp:revision>3</cp:revision>
  <dcterms:created xsi:type="dcterms:W3CDTF">2022-03-29T13:34:00Z</dcterms:created>
  <dcterms:modified xsi:type="dcterms:W3CDTF">2022-04-11T14:01:00Z</dcterms:modified>
</cp:coreProperties>
</file>